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D17" w:rsidRPr="00BE4631" w:rsidRDefault="009A032D" w:rsidP="00945D17">
      <w:pPr>
        <w:jc w:val="center"/>
        <w:rPr>
          <w:rFonts w:ascii="黑体" w:eastAsia="黑体"/>
          <w:sz w:val="32"/>
          <w:szCs w:val="32"/>
        </w:rPr>
      </w:pPr>
      <w:r>
        <w:rPr>
          <w:rFonts w:ascii="宋体" w:eastAsia="宋体" w:hAnsi="宋体" w:cs="宋体"/>
          <w:kern w:val="0"/>
          <w:sz w:val="24"/>
          <w:szCs w:val="24"/>
        </w:rPr>
        <w:pict>
          <v:shapetype id="_x0000_t202" coordsize="21600,21600" o:spt="202" path="m,l,21600r21600,l21600,xe">
            <v:stroke joinstyle="miter"/>
            <v:path gradientshapeok="t" o:connecttype="rect"/>
          </v:shapetype>
          <v:shape id="文本框 2" o:spid="_x0000_s1026" type="#_x0000_t202" style="position:absolute;left:0;text-align:left;margin-left:1.2pt;margin-top:-1in;width:90pt;height:54pt;z-index:251659264;visibility:visible;mso-wrap-style:square;mso-width-percent:0;mso-height-percent:200;mso-wrap-distance-left:9pt;mso-wrap-distance-top:3.6pt;mso-wrap-distance-right:9pt;mso-wrap-distance-bottom:3.6pt;mso-position-horizontal-relative:page;mso-position-vertical-relative:text;mso-width-percent:0;mso-height-percent:20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" stroked="f">
            <v:textbox style="mso-fit-shape-to-text:t">
              <w:txbxContent>
                <w:p w:rsidR="00946F6A" w:rsidRDefault="00946F6A" w:rsidP="00946F6A">
                  <w:pPr>
                    <w:spacing w:beforeLines="100" w:before="312"/>
                    <w:ind w:firstLineChars="200" w:firstLine="560"/>
                    <w:rPr>
                      <w:rFonts w:ascii="宋体" w:eastAsia="宋体" w:hAnsi="宋体"/>
                      <w:sz w:val="28"/>
                      <w:szCs w:val="28"/>
                    </w:rPr>
                  </w:pPr>
                  <w:r>
                    <w:rPr>
                      <w:rFonts w:ascii="宋体" w:eastAsia="宋体" w:hAnsi="宋体" w:hint="eastAsia"/>
                      <w:sz w:val="28"/>
                      <w:szCs w:val="28"/>
                    </w:rPr>
                    <w:t>附件</w:t>
                  </w:r>
                  <w:r w:rsidR="00510DB0">
                    <w:rPr>
                      <w:rFonts w:ascii="宋体" w:eastAsia="宋体" w:hAnsi="宋体"/>
                      <w:sz w:val="28"/>
                      <w:szCs w:val="28"/>
                    </w:rPr>
                    <w:t>4</w:t>
                  </w:r>
                </w:p>
              </w:txbxContent>
            </v:textbox>
            <w10:wrap anchorx="page"/>
          </v:shape>
        </w:pict>
      </w:r>
      <w:r w:rsidR="00BE4631" w:rsidRPr="00BE4631">
        <w:rPr>
          <w:rFonts w:ascii="黑体" w:eastAsia="黑体" w:hint="eastAsia"/>
          <w:sz w:val="32"/>
          <w:szCs w:val="32"/>
        </w:rPr>
        <w:t>202</w:t>
      </w:r>
      <w:r w:rsidR="006C4FC9">
        <w:rPr>
          <w:rFonts w:ascii="黑体" w:eastAsia="黑体"/>
          <w:sz w:val="32"/>
          <w:szCs w:val="32"/>
        </w:rPr>
        <w:t>4</w:t>
      </w:r>
      <w:r w:rsidR="00BE4631" w:rsidRPr="00BE4631">
        <w:rPr>
          <w:rFonts w:ascii="黑体" w:eastAsia="黑体" w:hint="eastAsia"/>
          <w:sz w:val="32"/>
          <w:szCs w:val="32"/>
        </w:rPr>
        <w:t>年度</w:t>
      </w:r>
      <w:r w:rsidR="00945D17" w:rsidRPr="00BE4631">
        <w:rPr>
          <w:rFonts w:ascii="黑体" w:eastAsia="黑体" w:hint="eastAsia"/>
          <w:sz w:val="32"/>
          <w:szCs w:val="32"/>
        </w:rPr>
        <w:t>大型仪器</w:t>
      </w:r>
      <w:r w:rsidR="0011630E">
        <w:rPr>
          <w:rFonts w:ascii="黑体" w:eastAsia="黑体" w:hint="eastAsia"/>
          <w:sz w:val="32"/>
          <w:szCs w:val="32"/>
        </w:rPr>
        <w:t>科技</w:t>
      </w:r>
      <w:r w:rsidR="00945D17" w:rsidRPr="00BE4631">
        <w:rPr>
          <w:rFonts w:ascii="黑体" w:eastAsia="黑体" w:hint="eastAsia"/>
          <w:sz w:val="32"/>
          <w:szCs w:val="32"/>
        </w:rPr>
        <w:t>创新成效案例表</w:t>
      </w:r>
    </w:p>
    <w:tbl>
      <w:tblPr>
        <w:tblStyle w:val="a5"/>
        <w:tblW w:w="0" w:type="auto"/>
        <w:tblLook w:val="01E0" w:firstRow="1" w:lastRow="1" w:firstColumn="1" w:lastColumn="1" w:noHBand="0" w:noVBand="0"/>
      </w:tblPr>
      <w:tblGrid>
        <w:gridCol w:w="2840"/>
        <w:gridCol w:w="5682"/>
      </w:tblGrid>
      <w:tr w:rsidR="00945D17" w:rsidRPr="008510A3" w:rsidTr="008B7A25">
        <w:tc>
          <w:tcPr>
            <w:tcW w:w="2840" w:type="dxa"/>
          </w:tcPr>
          <w:p w:rsidR="00945D17" w:rsidRPr="006866B4" w:rsidRDefault="00945D17" w:rsidP="00C6460E">
            <w:pPr>
              <w:rPr>
                <w:sz w:val="24"/>
              </w:rPr>
            </w:pPr>
          </w:p>
        </w:tc>
        <w:tc>
          <w:tcPr>
            <w:tcW w:w="5682" w:type="dxa"/>
          </w:tcPr>
          <w:p w:rsidR="00945D17" w:rsidRPr="008510A3" w:rsidRDefault="00945D17" w:rsidP="00945D17">
            <w:pPr>
              <w:spacing w:line="360" w:lineRule="auto"/>
              <w:jc w:val="center"/>
              <w:rPr>
                <w:sz w:val="24"/>
              </w:rPr>
            </w:pPr>
            <w:r w:rsidRPr="008510A3">
              <w:rPr>
                <w:rFonts w:hint="eastAsia"/>
                <w:sz w:val="24"/>
              </w:rPr>
              <w:t>案例</w:t>
            </w:r>
          </w:p>
        </w:tc>
      </w:tr>
      <w:tr w:rsidR="00945D17" w:rsidRPr="008510A3" w:rsidTr="002346BF">
        <w:tc>
          <w:tcPr>
            <w:tcW w:w="2840" w:type="dxa"/>
            <w:vAlign w:val="center"/>
          </w:tcPr>
          <w:p w:rsidR="00945D17" w:rsidRPr="008510A3" w:rsidRDefault="00945D17" w:rsidP="00C6460E">
            <w:pPr>
              <w:jc w:val="center"/>
              <w:rPr>
                <w:sz w:val="24"/>
              </w:rPr>
            </w:pPr>
            <w:r w:rsidRPr="008510A3">
              <w:rPr>
                <w:rFonts w:hint="eastAsia"/>
                <w:sz w:val="24"/>
              </w:rPr>
              <w:t>支撑本校科技创新成效案例</w:t>
            </w:r>
          </w:p>
        </w:tc>
        <w:tc>
          <w:tcPr>
            <w:tcW w:w="5682" w:type="dxa"/>
          </w:tcPr>
          <w:p w:rsidR="00945D17" w:rsidRPr="008510A3" w:rsidRDefault="003D06FC" w:rsidP="00C6460E">
            <w:pPr>
              <w:rPr>
                <w:sz w:val="24"/>
              </w:rPr>
            </w:pPr>
            <w:r>
              <w:rPr>
                <w:rFonts w:hint="eastAsia"/>
                <w:sz w:val="24"/>
              </w:rPr>
              <w:t>每篇</w:t>
            </w:r>
            <w:r w:rsidR="00945D17">
              <w:rPr>
                <w:rFonts w:hint="eastAsia"/>
                <w:sz w:val="24"/>
              </w:rPr>
              <w:t>不超过</w:t>
            </w:r>
            <w:r w:rsidR="00945D17">
              <w:rPr>
                <w:rFonts w:hint="eastAsia"/>
                <w:sz w:val="24"/>
              </w:rPr>
              <w:t>400</w:t>
            </w:r>
            <w:r w:rsidR="00945D17">
              <w:rPr>
                <w:rFonts w:hint="eastAsia"/>
                <w:sz w:val="24"/>
              </w:rPr>
              <w:t>字</w:t>
            </w:r>
          </w:p>
          <w:p w:rsidR="00945D17" w:rsidRPr="003D06FC" w:rsidRDefault="00E07328" w:rsidP="00C6460E">
            <w:pPr>
              <w:rPr>
                <w:rFonts w:ascii="楷体" w:eastAsia="楷体" w:hAnsi="楷体"/>
                <w:color w:val="000000" w:themeColor="text1"/>
                <w:sz w:val="24"/>
              </w:rPr>
            </w:pPr>
            <w:r w:rsidRPr="003D06FC">
              <w:rPr>
                <w:rFonts w:ascii="楷体" w:eastAsia="楷体" w:hAnsi="楷体" w:hint="eastAsia"/>
                <w:color w:val="000000" w:themeColor="text1"/>
                <w:sz w:val="24"/>
              </w:rPr>
              <w:t>可参考提供的范例，需明确支持的重大创新项目或研究，</w:t>
            </w:r>
            <w:r w:rsidR="00BF66EF" w:rsidRPr="003D06FC">
              <w:rPr>
                <w:rFonts w:ascii="楷体" w:eastAsia="楷体" w:hAnsi="楷体" w:hint="eastAsia"/>
                <w:color w:val="000000" w:themeColor="text1"/>
                <w:sz w:val="24"/>
              </w:rPr>
              <w:t>取得的成效</w:t>
            </w:r>
            <w:r w:rsidR="003D06FC">
              <w:rPr>
                <w:rFonts w:ascii="楷体" w:eastAsia="楷体" w:hAnsi="楷体" w:hint="eastAsia"/>
                <w:color w:val="000000" w:themeColor="text1"/>
                <w:sz w:val="24"/>
              </w:rPr>
              <w:t>（论文</w:t>
            </w:r>
            <w:r w:rsidR="003D06FC">
              <w:rPr>
                <w:rFonts w:ascii="楷体" w:eastAsia="楷体" w:hAnsi="楷体"/>
                <w:color w:val="000000" w:themeColor="text1"/>
                <w:sz w:val="24"/>
              </w:rPr>
              <w:t>、获奖</w:t>
            </w:r>
            <w:r w:rsidR="003D06FC">
              <w:rPr>
                <w:rFonts w:ascii="楷体" w:eastAsia="楷体" w:hAnsi="楷体" w:hint="eastAsia"/>
                <w:color w:val="000000" w:themeColor="text1"/>
                <w:sz w:val="24"/>
              </w:rPr>
              <w:t>）</w:t>
            </w:r>
            <w:r w:rsidR="00BF66EF" w:rsidRPr="003D06FC">
              <w:rPr>
                <w:rFonts w:ascii="楷体" w:eastAsia="楷体" w:hAnsi="楷体" w:hint="eastAsia"/>
                <w:color w:val="000000" w:themeColor="text1"/>
                <w:sz w:val="24"/>
              </w:rPr>
              <w:t>等，</w:t>
            </w:r>
            <w:r w:rsidRPr="003D06FC">
              <w:rPr>
                <w:rFonts w:ascii="楷体" w:eastAsia="楷体" w:hAnsi="楷体" w:hint="eastAsia"/>
                <w:color w:val="000000" w:themeColor="text1"/>
                <w:sz w:val="24"/>
              </w:rPr>
              <w:t>涉及到的相关设备</w:t>
            </w:r>
            <w:r w:rsidR="00BF66EF" w:rsidRPr="003D06FC">
              <w:rPr>
                <w:rFonts w:ascii="楷体" w:eastAsia="楷体" w:hAnsi="楷体" w:hint="eastAsia"/>
                <w:color w:val="000000" w:themeColor="text1"/>
                <w:sz w:val="24"/>
              </w:rPr>
              <w:t>请注明名称。</w:t>
            </w:r>
          </w:p>
          <w:p w:rsidR="00945D17" w:rsidRPr="008510A3" w:rsidRDefault="00945D17" w:rsidP="00C6460E">
            <w:pPr>
              <w:rPr>
                <w:sz w:val="24"/>
              </w:rPr>
            </w:pPr>
          </w:p>
          <w:p w:rsidR="00945D17" w:rsidRPr="008510A3" w:rsidRDefault="00945D17" w:rsidP="00C6460E">
            <w:pPr>
              <w:rPr>
                <w:sz w:val="24"/>
              </w:rPr>
            </w:pPr>
          </w:p>
          <w:p w:rsidR="00945D17" w:rsidRPr="008510A3" w:rsidRDefault="00945D17" w:rsidP="00C6460E">
            <w:pPr>
              <w:rPr>
                <w:sz w:val="24"/>
              </w:rPr>
            </w:pPr>
          </w:p>
          <w:p w:rsidR="00945D17" w:rsidRDefault="00945D17" w:rsidP="00C6460E">
            <w:pPr>
              <w:rPr>
                <w:sz w:val="24"/>
              </w:rPr>
            </w:pPr>
          </w:p>
          <w:p w:rsidR="00945D17" w:rsidRDefault="00945D17" w:rsidP="00C6460E">
            <w:pPr>
              <w:rPr>
                <w:sz w:val="24"/>
              </w:rPr>
            </w:pPr>
          </w:p>
          <w:p w:rsidR="00945D17" w:rsidRPr="008510A3" w:rsidRDefault="00945D17" w:rsidP="00C6460E">
            <w:pPr>
              <w:rPr>
                <w:sz w:val="24"/>
              </w:rPr>
            </w:pPr>
          </w:p>
          <w:p w:rsidR="00945D17" w:rsidRPr="008510A3" w:rsidRDefault="00945D17" w:rsidP="00C6460E">
            <w:pPr>
              <w:rPr>
                <w:sz w:val="24"/>
              </w:rPr>
            </w:pPr>
          </w:p>
          <w:p w:rsidR="00945D17" w:rsidRPr="008510A3" w:rsidRDefault="00F42FA7" w:rsidP="00C6460E">
            <w:pPr>
              <w:rPr>
                <w:sz w:val="24"/>
              </w:rPr>
            </w:pPr>
            <w:r>
              <w:rPr>
                <w:rFonts w:hint="eastAsia"/>
                <w:sz w:val="24"/>
              </w:rPr>
              <w:t>（不够请另附页）</w:t>
            </w:r>
          </w:p>
        </w:tc>
      </w:tr>
      <w:tr w:rsidR="00945D17" w:rsidRPr="008510A3" w:rsidTr="00D82AAB">
        <w:tc>
          <w:tcPr>
            <w:tcW w:w="2840" w:type="dxa"/>
            <w:vAlign w:val="center"/>
          </w:tcPr>
          <w:p w:rsidR="00945D17" w:rsidRPr="008510A3" w:rsidRDefault="00945D17" w:rsidP="00C6460E">
            <w:pPr>
              <w:jc w:val="center"/>
              <w:rPr>
                <w:sz w:val="24"/>
              </w:rPr>
            </w:pPr>
            <w:r w:rsidRPr="008510A3">
              <w:rPr>
                <w:rFonts w:hint="eastAsia"/>
                <w:sz w:val="24"/>
              </w:rPr>
              <w:t>支撑校外科技创新成效案例</w:t>
            </w:r>
          </w:p>
        </w:tc>
        <w:tc>
          <w:tcPr>
            <w:tcW w:w="5682" w:type="dxa"/>
          </w:tcPr>
          <w:p w:rsidR="00945D17" w:rsidRPr="008510A3" w:rsidRDefault="003D06FC" w:rsidP="00945D17">
            <w:pPr>
              <w:rPr>
                <w:sz w:val="24"/>
              </w:rPr>
            </w:pPr>
            <w:r>
              <w:rPr>
                <w:rFonts w:hint="eastAsia"/>
                <w:sz w:val="24"/>
              </w:rPr>
              <w:t>每篇</w:t>
            </w:r>
            <w:r w:rsidR="00945D17">
              <w:rPr>
                <w:rFonts w:hint="eastAsia"/>
                <w:sz w:val="24"/>
              </w:rPr>
              <w:t>不超过</w:t>
            </w:r>
            <w:r w:rsidR="00945D17">
              <w:rPr>
                <w:rFonts w:hint="eastAsia"/>
                <w:sz w:val="24"/>
              </w:rPr>
              <w:t>400</w:t>
            </w:r>
            <w:r w:rsidR="00945D17">
              <w:rPr>
                <w:rFonts w:hint="eastAsia"/>
                <w:sz w:val="24"/>
              </w:rPr>
              <w:t>字</w:t>
            </w:r>
          </w:p>
          <w:p w:rsidR="00BF66EF" w:rsidRPr="003D06FC" w:rsidRDefault="00BF66EF" w:rsidP="00BF66EF">
            <w:pPr>
              <w:rPr>
                <w:rFonts w:ascii="楷体" w:eastAsia="楷体" w:hAnsi="楷体"/>
                <w:color w:val="000000" w:themeColor="text1"/>
                <w:sz w:val="24"/>
              </w:rPr>
            </w:pPr>
            <w:r w:rsidRPr="003D06FC">
              <w:rPr>
                <w:rFonts w:ascii="楷体" w:eastAsia="楷体" w:hAnsi="楷体" w:hint="eastAsia"/>
                <w:color w:val="000000" w:themeColor="text1"/>
                <w:sz w:val="24"/>
              </w:rPr>
              <w:t>可参考提供的范例，需明确支持的重大创新项目或研究，取得的成效，或支持企业发展的成效，涉及到的相关设备请注明名称。</w:t>
            </w:r>
            <w:r w:rsidR="00A77461" w:rsidRPr="007F2872">
              <w:rPr>
                <w:rFonts w:hint="eastAsia"/>
                <w:szCs w:val="21"/>
              </w:rPr>
              <w:t>（校外</w:t>
            </w:r>
            <w:r w:rsidR="00A77461" w:rsidRPr="002E1A87">
              <w:rPr>
                <w:rFonts w:hint="eastAsia"/>
                <w:szCs w:val="21"/>
              </w:rPr>
              <w:t>案例</w:t>
            </w:r>
            <w:r w:rsidR="00A77461" w:rsidRPr="002E1A87">
              <w:rPr>
                <w:szCs w:val="21"/>
              </w:rPr>
              <w:t>须有校外服务记录或横向项目服务记录</w:t>
            </w:r>
            <w:r w:rsidR="00A77461" w:rsidRPr="002E1A87">
              <w:rPr>
                <w:rFonts w:hint="eastAsia"/>
                <w:szCs w:val="21"/>
              </w:rPr>
              <w:t>支撑</w:t>
            </w:r>
            <w:r w:rsidR="007F2872">
              <w:rPr>
                <w:rFonts w:hint="eastAsia"/>
                <w:szCs w:val="21"/>
              </w:rPr>
              <w:t>和</w:t>
            </w:r>
            <w:r w:rsidR="007F2872">
              <w:rPr>
                <w:szCs w:val="21"/>
              </w:rPr>
              <w:t>联系人</w:t>
            </w:r>
            <w:r w:rsidR="007F2872">
              <w:rPr>
                <w:rFonts w:hint="eastAsia"/>
                <w:szCs w:val="21"/>
              </w:rPr>
              <w:t>相关</w:t>
            </w:r>
            <w:r w:rsidR="007F2872">
              <w:rPr>
                <w:szCs w:val="21"/>
              </w:rPr>
              <w:t>信息</w:t>
            </w:r>
            <w:r w:rsidR="00A77461" w:rsidRPr="007F2872">
              <w:rPr>
                <w:rFonts w:hint="eastAsia"/>
                <w:szCs w:val="21"/>
              </w:rPr>
              <w:t>）</w:t>
            </w:r>
          </w:p>
          <w:p w:rsidR="00945D17" w:rsidRPr="008510A3" w:rsidRDefault="00945D17" w:rsidP="00C6460E">
            <w:pPr>
              <w:rPr>
                <w:sz w:val="24"/>
              </w:rPr>
            </w:pPr>
          </w:p>
          <w:p w:rsidR="00945D17" w:rsidRPr="008510A3" w:rsidRDefault="00945D17" w:rsidP="00C6460E">
            <w:pPr>
              <w:rPr>
                <w:sz w:val="24"/>
              </w:rPr>
            </w:pPr>
          </w:p>
          <w:p w:rsidR="00945D17" w:rsidRDefault="00945D17" w:rsidP="00C6460E">
            <w:pPr>
              <w:rPr>
                <w:sz w:val="24"/>
              </w:rPr>
            </w:pPr>
          </w:p>
          <w:p w:rsidR="00945D17" w:rsidRDefault="00945D17" w:rsidP="00C6460E">
            <w:pPr>
              <w:rPr>
                <w:sz w:val="24"/>
              </w:rPr>
            </w:pPr>
          </w:p>
          <w:p w:rsidR="00945D17" w:rsidRDefault="00945D17" w:rsidP="00C6460E">
            <w:pPr>
              <w:rPr>
                <w:sz w:val="24"/>
              </w:rPr>
            </w:pPr>
          </w:p>
          <w:p w:rsidR="00945D17" w:rsidRDefault="00945D17" w:rsidP="00C6460E">
            <w:pPr>
              <w:rPr>
                <w:sz w:val="24"/>
              </w:rPr>
            </w:pPr>
          </w:p>
          <w:p w:rsidR="00945D17" w:rsidRDefault="00945D17" w:rsidP="00C6460E">
            <w:pPr>
              <w:rPr>
                <w:sz w:val="24"/>
              </w:rPr>
            </w:pPr>
          </w:p>
          <w:p w:rsidR="00945D17" w:rsidRPr="008510A3" w:rsidRDefault="00945D17" w:rsidP="00C6460E">
            <w:pPr>
              <w:rPr>
                <w:sz w:val="24"/>
              </w:rPr>
            </w:pPr>
          </w:p>
        </w:tc>
      </w:tr>
    </w:tbl>
    <w:p w:rsidR="00945D17" w:rsidRPr="008510A3" w:rsidRDefault="006866B4" w:rsidP="00945D17">
      <w:pPr>
        <w:rPr>
          <w:sz w:val="24"/>
        </w:rPr>
      </w:pPr>
      <w:r w:rsidRPr="00F161B4">
        <w:rPr>
          <w:rFonts w:hint="eastAsia"/>
          <w:sz w:val="28"/>
          <w:szCs w:val="28"/>
        </w:rPr>
        <w:t>单位</w:t>
      </w:r>
      <w:r>
        <w:rPr>
          <w:rFonts w:hint="eastAsia"/>
          <w:sz w:val="28"/>
          <w:szCs w:val="28"/>
        </w:rPr>
        <w:t>盖章</w:t>
      </w:r>
      <w:r w:rsidRPr="00F161B4">
        <w:rPr>
          <w:rFonts w:hint="eastAsia"/>
          <w:sz w:val="28"/>
          <w:szCs w:val="28"/>
        </w:rPr>
        <w:t>：</w:t>
      </w:r>
    </w:p>
    <w:p w:rsidR="00945D17" w:rsidRPr="00F161B4" w:rsidRDefault="000849D6" w:rsidP="00945D17">
      <w:pPr>
        <w:rPr>
          <w:sz w:val="28"/>
          <w:szCs w:val="28"/>
        </w:rPr>
      </w:pPr>
      <w:r>
        <w:rPr>
          <w:rFonts w:hint="eastAsia"/>
          <w:sz w:val="28"/>
          <w:szCs w:val="28"/>
        </w:rPr>
        <w:t>填报</w:t>
      </w:r>
      <w:r w:rsidR="00945D17" w:rsidRPr="00F161B4">
        <w:rPr>
          <w:rFonts w:hint="eastAsia"/>
          <w:sz w:val="28"/>
          <w:szCs w:val="28"/>
        </w:rPr>
        <w:t>人</w:t>
      </w:r>
      <w:r w:rsidR="00945D17" w:rsidRPr="00F161B4">
        <w:rPr>
          <w:rFonts w:hint="eastAsia"/>
          <w:sz w:val="28"/>
          <w:szCs w:val="28"/>
        </w:rPr>
        <w:t>(</w:t>
      </w:r>
      <w:r w:rsidR="00945D17" w:rsidRPr="00F161B4">
        <w:rPr>
          <w:rFonts w:hint="eastAsia"/>
          <w:sz w:val="28"/>
          <w:szCs w:val="28"/>
        </w:rPr>
        <w:t>签字</w:t>
      </w:r>
      <w:r w:rsidR="00945D17" w:rsidRPr="00F161B4">
        <w:rPr>
          <w:rFonts w:hint="eastAsia"/>
          <w:sz w:val="28"/>
          <w:szCs w:val="28"/>
        </w:rPr>
        <w:t xml:space="preserve">):                   </w:t>
      </w:r>
      <w:r w:rsidR="00945D17" w:rsidRPr="00F161B4">
        <w:rPr>
          <w:rFonts w:hint="eastAsia"/>
          <w:sz w:val="28"/>
          <w:szCs w:val="28"/>
        </w:rPr>
        <w:t>单位领导</w:t>
      </w:r>
      <w:r w:rsidR="00945D17" w:rsidRPr="00F161B4">
        <w:rPr>
          <w:rFonts w:hint="eastAsia"/>
          <w:sz w:val="28"/>
          <w:szCs w:val="28"/>
        </w:rPr>
        <w:t>(</w:t>
      </w:r>
      <w:r w:rsidR="00945D17" w:rsidRPr="00F161B4">
        <w:rPr>
          <w:rFonts w:hint="eastAsia"/>
          <w:sz w:val="28"/>
          <w:szCs w:val="28"/>
        </w:rPr>
        <w:t>签字</w:t>
      </w:r>
      <w:r w:rsidR="00945D17" w:rsidRPr="00F161B4">
        <w:rPr>
          <w:rFonts w:hint="eastAsia"/>
          <w:sz w:val="28"/>
          <w:szCs w:val="28"/>
        </w:rPr>
        <w:t xml:space="preserve">):             </w:t>
      </w:r>
    </w:p>
    <w:p w:rsidR="00945D17" w:rsidRPr="00F161B4" w:rsidRDefault="00945D17" w:rsidP="00945D17">
      <w:pPr>
        <w:rPr>
          <w:sz w:val="28"/>
          <w:szCs w:val="28"/>
        </w:rPr>
      </w:pPr>
      <w:r w:rsidRPr="00F161B4">
        <w:rPr>
          <w:rFonts w:hint="eastAsia"/>
          <w:sz w:val="28"/>
          <w:szCs w:val="28"/>
        </w:rPr>
        <w:t>填报日期</w:t>
      </w:r>
      <w:r w:rsidRPr="00F161B4">
        <w:rPr>
          <w:rFonts w:hint="eastAsia"/>
          <w:sz w:val="28"/>
          <w:szCs w:val="28"/>
        </w:rPr>
        <w:t xml:space="preserve">:      </w:t>
      </w:r>
      <w:r w:rsidRPr="00F161B4">
        <w:rPr>
          <w:rFonts w:hint="eastAsia"/>
          <w:sz w:val="28"/>
          <w:szCs w:val="28"/>
        </w:rPr>
        <w:t>年</w:t>
      </w:r>
      <w:r w:rsidRPr="00F161B4">
        <w:rPr>
          <w:rFonts w:hint="eastAsia"/>
          <w:sz w:val="28"/>
          <w:szCs w:val="28"/>
        </w:rPr>
        <w:t xml:space="preserve">    </w:t>
      </w:r>
      <w:r w:rsidRPr="00F161B4">
        <w:rPr>
          <w:rFonts w:hint="eastAsia"/>
          <w:sz w:val="28"/>
          <w:szCs w:val="28"/>
        </w:rPr>
        <w:t>月</w:t>
      </w:r>
      <w:r w:rsidRPr="00F161B4">
        <w:rPr>
          <w:rFonts w:hint="eastAsia"/>
          <w:sz w:val="28"/>
          <w:szCs w:val="28"/>
        </w:rPr>
        <w:t xml:space="preserve">    </w:t>
      </w:r>
      <w:r w:rsidRPr="00F161B4">
        <w:rPr>
          <w:rFonts w:hint="eastAsia"/>
          <w:sz w:val="28"/>
          <w:szCs w:val="28"/>
        </w:rPr>
        <w:t>日</w:t>
      </w:r>
    </w:p>
    <w:p w:rsidR="00A57AF9" w:rsidRDefault="00A57AF9">
      <w:pPr>
        <w:rPr>
          <w:rFonts w:ascii="仿宋_GB2312" w:eastAsia="仿宋_GB2312"/>
          <w:sz w:val="32"/>
          <w:szCs w:val="32"/>
        </w:rPr>
      </w:pPr>
    </w:p>
    <w:p w:rsidR="00A57AF9" w:rsidRDefault="00A57AF9">
      <w:pPr>
        <w:rPr>
          <w:rFonts w:ascii="仿宋_GB2312" w:eastAsia="仿宋_GB2312"/>
          <w:sz w:val="32"/>
          <w:szCs w:val="32"/>
        </w:rPr>
      </w:pPr>
      <w:r>
        <w:rPr>
          <w:rFonts w:ascii="仿宋_GB2312" w:eastAsia="仿宋_GB2312" w:hint="eastAsia"/>
          <w:sz w:val="32"/>
          <w:szCs w:val="32"/>
        </w:rPr>
        <w:t>说明：</w:t>
      </w:r>
    </w:p>
    <w:p w:rsidR="00A77461" w:rsidRPr="00510DB0" w:rsidRDefault="00A77461" w:rsidP="00A77461">
      <w:pPr>
        <w:rPr>
          <w:sz w:val="28"/>
          <w:szCs w:val="21"/>
        </w:rPr>
      </w:pPr>
      <w:r w:rsidRPr="00510DB0">
        <w:rPr>
          <w:rFonts w:hint="eastAsia"/>
          <w:sz w:val="28"/>
          <w:szCs w:val="21"/>
        </w:rPr>
        <w:t>1.</w:t>
      </w:r>
      <w:r w:rsidRPr="00510DB0">
        <w:rPr>
          <w:rFonts w:hint="eastAsia"/>
          <w:sz w:val="28"/>
          <w:szCs w:val="21"/>
        </w:rPr>
        <w:t>各单位</w:t>
      </w:r>
      <w:r w:rsidR="00510DB0" w:rsidRPr="00510DB0">
        <w:rPr>
          <w:rFonts w:hint="eastAsia"/>
          <w:sz w:val="28"/>
          <w:szCs w:val="21"/>
        </w:rPr>
        <w:t>提供</w:t>
      </w:r>
      <w:r w:rsidRPr="00510DB0">
        <w:rPr>
          <w:rFonts w:hint="eastAsia"/>
          <w:sz w:val="28"/>
          <w:szCs w:val="21"/>
        </w:rPr>
        <w:t>校内</w:t>
      </w:r>
      <w:r w:rsidRPr="00510DB0">
        <w:rPr>
          <w:sz w:val="28"/>
          <w:szCs w:val="21"/>
        </w:rPr>
        <w:t>案例不得少于</w:t>
      </w:r>
      <w:r w:rsidRPr="00510DB0">
        <w:rPr>
          <w:rFonts w:hint="eastAsia"/>
          <w:sz w:val="28"/>
          <w:szCs w:val="21"/>
        </w:rPr>
        <w:t>2</w:t>
      </w:r>
      <w:r w:rsidRPr="00510DB0">
        <w:rPr>
          <w:rFonts w:hint="eastAsia"/>
          <w:sz w:val="28"/>
          <w:szCs w:val="21"/>
        </w:rPr>
        <w:t>篇</w:t>
      </w:r>
      <w:r w:rsidRPr="00510DB0">
        <w:rPr>
          <w:sz w:val="28"/>
          <w:szCs w:val="21"/>
        </w:rPr>
        <w:t>，校外</w:t>
      </w:r>
      <w:r w:rsidRPr="00510DB0">
        <w:rPr>
          <w:rFonts w:hint="eastAsia"/>
          <w:sz w:val="28"/>
          <w:szCs w:val="21"/>
        </w:rPr>
        <w:t>案例</w:t>
      </w:r>
      <w:r w:rsidRPr="00510DB0">
        <w:rPr>
          <w:sz w:val="28"/>
          <w:szCs w:val="21"/>
        </w:rPr>
        <w:t>不得少于</w:t>
      </w:r>
      <w:r w:rsidRPr="00510DB0">
        <w:rPr>
          <w:rFonts w:hint="eastAsia"/>
          <w:sz w:val="28"/>
          <w:szCs w:val="21"/>
        </w:rPr>
        <w:t>2</w:t>
      </w:r>
      <w:r w:rsidRPr="00510DB0">
        <w:rPr>
          <w:rFonts w:hint="eastAsia"/>
          <w:sz w:val="28"/>
          <w:szCs w:val="21"/>
        </w:rPr>
        <w:t>篇。</w:t>
      </w:r>
    </w:p>
    <w:p w:rsidR="00A77461" w:rsidRPr="00510DB0" w:rsidRDefault="00A77461" w:rsidP="00A77461">
      <w:pPr>
        <w:rPr>
          <w:sz w:val="28"/>
          <w:szCs w:val="21"/>
        </w:rPr>
      </w:pPr>
      <w:r w:rsidRPr="00510DB0">
        <w:rPr>
          <w:rFonts w:hint="eastAsia"/>
          <w:sz w:val="28"/>
          <w:szCs w:val="21"/>
        </w:rPr>
        <w:t>2.</w:t>
      </w:r>
      <w:r w:rsidR="00E8348F" w:rsidRPr="00510DB0">
        <w:rPr>
          <w:rFonts w:hint="eastAsia"/>
          <w:b/>
          <w:sz w:val="28"/>
          <w:szCs w:val="21"/>
        </w:rPr>
        <w:t>食品科学</w:t>
      </w:r>
      <w:r w:rsidR="00E8348F" w:rsidRPr="00510DB0">
        <w:rPr>
          <w:b/>
          <w:sz w:val="28"/>
          <w:szCs w:val="21"/>
        </w:rPr>
        <w:t>与工程学院测试中心</w:t>
      </w:r>
      <w:r w:rsidR="00E8348F" w:rsidRPr="00510DB0">
        <w:rPr>
          <w:rFonts w:hint="eastAsia"/>
          <w:sz w:val="28"/>
          <w:szCs w:val="21"/>
        </w:rPr>
        <w:t>单独</w:t>
      </w:r>
      <w:r w:rsidR="00E8348F" w:rsidRPr="00510DB0">
        <w:rPr>
          <w:sz w:val="28"/>
          <w:szCs w:val="21"/>
        </w:rPr>
        <w:t>提供</w:t>
      </w:r>
      <w:r w:rsidR="00E8348F" w:rsidRPr="00510DB0">
        <w:rPr>
          <w:rFonts w:hint="eastAsia"/>
          <w:sz w:val="28"/>
          <w:szCs w:val="21"/>
        </w:rPr>
        <w:t>2</w:t>
      </w:r>
      <w:r w:rsidR="00510DB0" w:rsidRPr="00510DB0">
        <w:rPr>
          <w:rFonts w:hint="eastAsia"/>
          <w:sz w:val="28"/>
          <w:szCs w:val="21"/>
        </w:rPr>
        <w:t>篇</w:t>
      </w:r>
      <w:r w:rsidR="00510DB0" w:rsidRPr="00510DB0">
        <w:rPr>
          <w:sz w:val="28"/>
          <w:szCs w:val="21"/>
        </w:rPr>
        <w:t>校外案例。</w:t>
      </w:r>
    </w:p>
    <w:p w:rsidR="00A57AF9" w:rsidRPr="00A77461" w:rsidRDefault="00A57AF9">
      <w:pPr>
        <w:rPr>
          <w:rFonts w:ascii="仿宋_GB2312" w:eastAsia="仿宋_GB2312"/>
          <w:sz w:val="32"/>
          <w:szCs w:val="32"/>
        </w:rPr>
      </w:pPr>
    </w:p>
    <w:p w:rsidR="00BB10E7" w:rsidRDefault="00945D17">
      <w:pPr>
        <w:rPr>
          <w:rFonts w:ascii="仿宋_GB2312" w:eastAsia="仿宋_GB2312"/>
          <w:sz w:val="32"/>
          <w:szCs w:val="32"/>
        </w:rPr>
      </w:pPr>
      <w:r>
        <w:rPr>
          <w:rFonts w:ascii="仿宋_GB2312" w:eastAsia="仿宋_GB2312" w:hint="eastAsia"/>
          <w:sz w:val="32"/>
          <w:szCs w:val="32"/>
        </w:rPr>
        <w:lastRenderedPageBreak/>
        <w:t>范例</w:t>
      </w:r>
    </w:p>
    <w:p w:rsidR="006C4FC9" w:rsidRDefault="006C4FC9" w:rsidP="006C4FC9">
      <w:pPr>
        <w:jc w:val="center"/>
        <w:rPr>
          <w:rFonts w:asciiTheme="minorEastAsia" w:hAnsiTheme="minorEastAsia"/>
          <w:sz w:val="32"/>
          <w:szCs w:val="32"/>
        </w:rPr>
      </w:pPr>
      <w:r>
        <w:rPr>
          <w:rFonts w:asciiTheme="minorEastAsia" w:hAnsiTheme="minorEastAsia" w:hint="eastAsia"/>
          <w:sz w:val="32"/>
          <w:szCs w:val="32"/>
        </w:rPr>
        <w:t>校内</w:t>
      </w:r>
      <w:r>
        <w:rPr>
          <w:rFonts w:asciiTheme="minorEastAsia" w:hAnsiTheme="minorEastAsia"/>
          <w:sz w:val="32"/>
          <w:szCs w:val="32"/>
        </w:rPr>
        <w:t>案例</w:t>
      </w:r>
    </w:p>
    <w:p w:rsidR="006C4FC9" w:rsidRDefault="006C4FC9" w:rsidP="006C4FC9">
      <w:pPr>
        <w:jc w:val="left"/>
        <w:rPr>
          <w:rFonts w:ascii="仿宋" w:eastAsia="仿宋" w:hAnsi="仿宋" w:cs="宋体"/>
          <w:kern w:val="0"/>
          <w:sz w:val="24"/>
          <w:szCs w:val="24"/>
        </w:rPr>
      </w:pPr>
      <w:r>
        <w:rPr>
          <w:rFonts w:ascii="仿宋" w:eastAsia="仿宋" w:hAnsi="仿宋" w:cs="宋体" w:hint="eastAsia"/>
          <w:kern w:val="0"/>
          <w:sz w:val="24"/>
          <w:szCs w:val="24"/>
        </w:rPr>
        <w:t>案例1：</w:t>
      </w:r>
      <w:r w:rsidRPr="006C4FC9">
        <w:rPr>
          <w:rFonts w:ascii="仿宋" w:eastAsia="仿宋" w:hAnsi="仿宋" w:cs="宋体" w:hint="eastAsia"/>
          <w:kern w:val="0"/>
          <w:sz w:val="24"/>
          <w:szCs w:val="24"/>
        </w:rPr>
        <w:t>支撑基础研究水平显著提升。2023年依托大型仪器平台取得了一批原创性成果，获陕西省自然科学奖一等奖3项，被三大检索收录论文5600多篇（其中国际知名期刊论文35篇），支撑学校ESI全球前1%学科增至14个、1‰学科增至 3 个，农业科学进入全球前万分之一。譬如，在扫描电子显微镜等仪器的支撑下，发现了对小麦赤霉菌有性生殖所必需的新型非信息素依赖的G蛋白偶联受体，揭示了其介导的信号传导途径以及在减数分裂发生和子囊孢子形成中的关键作用，攻克了小麦赤霉病初始侵染源形成的关键受体不清等科学难题，该成果发表在国际知名期刊PNAS。运用激光共聚焦显微镜等仪器，系统探究了微生物、作物和环境之间的互作机制，发现了微生物跨种属对话与定殖的新途径，攻克了微生物多样性分布规律不明确以及环境适应性机制不清晰等关键问题，开拓了微生物交流与群落组装的新领域，获陕西省自然科学奖一等奖。</w:t>
      </w:r>
    </w:p>
    <w:p w:rsidR="006C4FC9" w:rsidRDefault="006C4FC9" w:rsidP="006C4FC9">
      <w:pPr>
        <w:jc w:val="left"/>
        <w:rPr>
          <w:rFonts w:ascii="仿宋" w:eastAsia="仿宋" w:hAnsi="仿宋" w:cs="宋体"/>
          <w:kern w:val="0"/>
          <w:sz w:val="24"/>
          <w:szCs w:val="24"/>
        </w:rPr>
      </w:pPr>
    </w:p>
    <w:p w:rsidR="006C4FC9" w:rsidRDefault="006C4FC9" w:rsidP="006C4FC9">
      <w:pPr>
        <w:jc w:val="left"/>
        <w:rPr>
          <w:rFonts w:ascii="仿宋" w:eastAsia="仿宋" w:hAnsi="仿宋" w:cs="宋体"/>
          <w:kern w:val="0"/>
          <w:sz w:val="24"/>
          <w:szCs w:val="24"/>
        </w:rPr>
      </w:pPr>
      <w:r>
        <w:rPr>
          <w:rFonts w:ascii="仿宋" w:eastAsia="仿宋" w:hAnsi="仿宋" w:cs="宋体" w:hint="eastAsia"/>
          <w:kern w:val="0"/>
          <w:sz w:val="24"/>
          <w:szCs w:val="24"/>
        </w:rPr>
        <w:t>案例2：</w:t>
      </w:r>
      <w:r w:rsidRPr="006C4FC9">
        <w:rPr>
          <w:rFonts w:ascii="仿宋" w:eastAsia="仿宋" w:hAnsi="仿宋" w:cs="宋体" w:hint="eastAsia"/>
          <w:kern w:val="0"/>
          <w:sz w:val="24"/>
          <w:szCs w:val="24"/>
        </w:rPr>
        <w:t>支撑作物种业创新和绿色高效生产技术研发。在SNP分型检测仪、高通量标记分型系统等大型仪器有力支撑下，2023年选育出78个作物新品种，其中“西农162”小麦、“陕单660”玉米等10个品种通过国家审定。“西农511”小麦品种、“秦脆”和“瑞雪”苹果品种入选农业农村部主导品种。“甜瓜优质多抗种质创制与农大甜系列新品种选育及应用”获陕西省科学技术进步奖。利用生命科学、旱区农业等共享平台，攻克了一批农业绿色高效生产关键技术。其中，“干旱过程解析与抗旱节水技术及装备”通过国家科技进步奖评审（已公示），“小麦黄化矮缩类病害的致病机理及综合防控技术研究与应用” 获陕西省科学技术进步一等奖，“果树枝干病害防控创新团队”获神农中华农业科技奖（创新团队奖）。“小麦条锈病智能化监测预警技术”入选农业农村部重大引领性技术，“樱桃耐贮运优良品种提质增效栽培技术”入选农业农村部园艺类主推技术。</w:t>
      </w:r>
    </w:p>
    <w:p w:rsidR="006C4FC9" w:rsidRDefault="006C4FC9" w:rsidP="006C4FC9">
      <w:pPr>
        <w:jc w:val="left"/>
        <w:rPr>
          <w:rFonts w:ascii="仿宋" w:eastAsia="仿宋" w:hAnsi="仿宋" w:cs="宋体"/>
          <w:kern w:val="0"/>
          <w:sz w:val="24"/>
          <w:szCs w:val="24"/>
        </w:rPr>
      </w:pPr>
    </w:p>
    <w:p w:rsidR="006C4FC9" w:rsidRDefault="006C4FC9" w:rsidP="006C4FC9">
      <w:pPr>
        <w:jc w:val="left"/>
        <w:rPr>
          <w:rFonts w:ascii="仿宋" w:eastAsia="仿宋" w:hAnsi="仿宋" w:cs="宋体"/>
          <w:kern w:val="0"/>
          <w:sz w:val="24"/>
          <w:szCs w:val="24"/>
        </w:rPr>
      </w:pPr>
      <w:r>
        <w:rPr>
          <w:rFonts w:ascii="仿宋" w:eastAsia="仿宋" w:hAnsi="仿宋" w:cs="宋体" w:hint="eastAsia"/>
          <w:kern w:val="0"/>
          <w:sz w:val="24"/>
          <w:szCs w:val="24"/>
        </w:rPr>
        <w:t>案例3：</w:t>
      </w:r>
      <w:r w:rsidRPr="006C4FC9">
        <w:rPr>
          <w:rFonts w:ascii="仿宋" w:eastAsia="仿宋" w:hAnsi="仿宋" w:cs="宋体" w:hint="eastAsia"/>
          <w:kern w:val="0"/>
          <w:sz w:val="24"/>
          <w:szCs w:val="24"/>
        </w:rPr>
        <w:t>支撑畜牧种业振兴与良种高效繁育。针对优质畜牧品种良种覆盖率低、核心种源自主自控能力低的问题，在大型仪器共享平台支持下，开展种质资源筛查和生物育种技术革新。奶牛种业创新团队通过利用全自动活细胞荧光显微成像系统、显微操作系统等仪器开展顶级奶牛体细胞遗传分析和分选研究，揭示了顶级奶牛遗传资源特征，破解了顶级奶牛遗传资源筛选和应用难题，构建了顶级奶牛高效体细胞克隆技术体系，诞生了国内首个终生产奶量高于100吨的“克隆奶牛”，实现国内适应性和抗逆性良好的超级奶牛重生和扩群。家畜生物学重点实验室张涌院士团队利用荧光差异分析系统、细胞能量代谢分析系统等仪器挖掘了早期胚胎发育中与表观遗传修饰相关的关键基因，揭示了藏羊体外胚胎发育和克隆胚胎发育的调控机制，首次构建了适应其生长环境和生物学特性的高效体细胞克隆技术体系，繁育了世界首例克隆藏羊，相关研究对藏系羊产业提质增效、青藏高原濒危动物的遗传资源保存意义重大。相关成果被央视新闻等300多家媒体报道。</w:t>
      </w:r>
    </w:p>
    <w:p w:rsidR="00510DB0" w:rsidRDefault="00510DB0" w:rsidP="006C4FC9">
      <w:pPr>
        <w:jc w:val="left"/>
        <w:rPr>
          <w:rFonts w:ascii="仿宋" w:eastAsia="仿宋" w:hAnsi="仿宋" w:cs="宋体"/>
          <w:kern w:val="0"/>
          <w:sz w:val="24"/>
          <w:szCs w:val="24"/>
        </w:rPr>
      </w:pPr>
    </w:p>
    <w:p w:rsidR="00A77461" w:rsidRDefault="006C4FC9" w:rsidP="006C4FC9">
      <w:pPr>
        <w:jc w:val="left"/>
        <w:rPr>
          <w:rFonts w:ascii="仿宋" w:eastAsia="仿宋" w:hAnsi="仿宋" w:cs="宋体"/>
          <w:kern w:val="0"/>
          <w:sz w:val="24"/>
          <w:szCs w:val="24"/>
        </w:rPr>
      </w:pPr>
      <w:r>
        <w:rPr>
          <w:rFonts w:ascii="仿宋" w:eastAsia="仿宋" w:hAnsi="仿宋" w:cs="宋体" w:hint="eastAsia"/>
          <w:kern w:val="0"/>
          <w:sz w:val="24"/>
          <w:szCs w:val="24"/>
        </w:rPr>
        <w:t>案例4：</w:t>
      </w:r>
      <w:r w:rsidRPr="006C4FC9">
        <w:rPr>
          <w:rFonts w:ascii="仿宋" w:eastAsia="仿宋" w:hAnsi="仿宋" w:cs="宋体" w:hint="eastAsia"/>
          <w:kern w:val="0"/>
          <w:sz w:val="24"/>
          <w:szCs w:val="24"/>
        </w:rPr>
        <w:t>支撑高层次人才队伍建设和人才培养质量提升。大型仪器共享平台有力地支撑优秀人才快速成长，2023年新增国家级领军人才8 人、青年人才 18 人。</w:t>
      </w:r>
      <w:r w:rsidRPr="006C4FC9">
        <w:rPr>
          <w:rFonts w:ascii="仿宋" w:eastAsia="仿宋" w:hAnsi="仿宋" w:cs="宋体" w:hint="eastAsia"/>
          <w:kern w:val="0"/>
          <w:sz w:val="24"/>
          <w:szCs w:val="24"/>
        </w:rPr>
        <w:lastRenderedPageBreak/>
        <w:t>例如青年学者管清美开展苹果抗逆与品质改良基础研究，成果发表在PNAS、Nature Plants等期刊，获批国家杰青项目。支撑一批优秀博士、博士后走向科技前沿，例如陈思远等11名博士生学位论文获陕西省优博论文，博士后王宁挖掘出全球首个被病菌毒性蛋白利用的小麦感病基因，成果入选“中国农业科学”十大进展，入选第八届中国未来女科学家计划。支撑本科生开展学科竞赛和创新创业，2023获各类国家级奖励440项，大型仪器平台发挥了重要作用，例如芮泽升等同学完成的“盐碱地改良的新希望：野生二粒小麦优异耐盐基因挖掘及其育种利用” 荣获第十八届“挑战杯”全国大学生课外学术科技作品竞赛获特等奖。</w:t>
      </w:r>
    </w:p>
    <w:p w:rsidR="00510DB0" w:rsidRDefault="00510DB0" w:rsidP="006C4FC9">
      <w:pPr>
        <w:jc w:val="left"/>
        <w:rPr>
          <w:rFonts w:ascii="仿宋" w:eastAsia="仿宋" w:hAnsi="仿宋" w:cs="宋体"/>
          <w:kern w:val="0"/>
          <w:sz w:val="24"/>
          <w:szCs w:val="24"/>
        </w:rPr>
      </w:pPr>
    </w:p>
    <w:p w:rsidR="006C4FC9" w:rsidRPr="006C4FC9" w:rsidRDefault="00A77461" w:rsidP="006C4FC9">
      <w:pPr>
        <w:jc w:val="left"/>
        <w:rPr>
          <w:rFonts w:asciiTheme="minorEastAsia" w:hAnsiTheme="minorEastAsia"/>
          <w:sz w:val="32"/>
          <w:szCs w:val="32"/>
        </w:rPr>
      </w:pPr>
      <w:r>
        <w:rPr>
          <w:rFonts w:ascii="仿宋" w:eastAsia="仿宋" w:hAnsi="仿宋" w:cs="宋体" w:hint="eastAsia"/>
          <w:kern w:val="0"/>
          <w:sz w:val="24"/>
          <w:szCs w:val="24"/>
        </w:rPr>
        <w:t>案例</w:t>
      </w:r>
      <w:r w:rsidR="006C4FC9" w:rsidRPr="006C4FC9">
        <w:rPr>
          <w:rFonts w:ascii="仿宋" w:eastAsia="仿宋" w:hAnsi="仿宋" w:cs="宋体" w:hint="eastAsia"/>
          <w:kern w:val="0"/>
          <w:sz w:val="24"/>
          <w:szCs w:val="24"/>
        </w:rPr>
        <w:t>5</w:t>
      </w:r>
      <w:r>
        <w:rPr>
          <w:rFonts w:ascii="仿宋" w:eastAsia="仿宋" w:hAnsi="仿宋" w:cs="宋体" w:hint="eastAsia"/>
          <w:kern w:val="0"/>
          <w:sz w:val="24"/>
          <w:szCs w:val="24"/>
        </w:rPr>
        <w:t>：</w:t>
      </w:r>
      <w:r w:rsidR="006C4FC9" w:rsidRPr="006C4FC9">
        <w:rPr>
          <w:rFonts w:ascii="仿宋" w:eastAsia="仿宋" w:hAnsi="仿宋" w:cs="宋体" w:hint="eastAsia"/>
          <w:kern w:val="0"/>
          <w:sz w:val="24"/>
          <w:szCs w:val="24"/>
        </w:rPr>
        <w:t>助力“一带一路”和上合农业基地建设。充分发挥大型仪器共享平台的服务和支撑作用，研创的一批新品种和先进技术已在中亚国家示范推广。譬如，在高级光合作用测量系统、数字切片扫描系统的支撑下，利用现代生物育种技术研发的“西农198”小麦品种在白俄罗斯进行区域试验，已进入该国品种审定流程；研发的“普冰”系列小麦品种，在哈萨克斯坦示范增产60%左右。依托水同位素分析仪、全自动凯氏定氮仪研发的水肥一体化设备及太阳能节水灌溉设备与技术已在乌兹别克斯坦建立示范园进行推广。响应中国-中亚峰会精神，积极推动大型仪器平台面向“一带一路”国家科教单位开放，依托测试中心平台和食品学科平台对哈萨克斯坦赛福林大学科教人员进行了食品有机认证及仪器培训，依托畜牧学科大型仪器平台举办了首届中亚现代畜牧技术培训班。学校整合相关大仪资源，支撑获批陕西省旱区农业“一带一路”联合实验室，已向科技部申报中国-中亚旱区农业“一带一路”联合实验室。2023年共有14名留学生利用学校大型仪器共享平台完成了博士学业。</w:t>
      </w:r>
    </w:p>
    <w:p w:rsidR="00A87F6F" w:rsidRPr="006C4FC9" w:rsidRDefault="006C4FC9" w:rsidP="006C4FC9">
      <w:pPr>
        <w:jc w:val="center"/>
        <w:rPr>
          <w:rFonts w:asciiTheme="minorEastAsia" w:hAnsiTheme="minorEastAsia"/>
          <w:sz w:val="32"/>
          <w:szCs w:val="32"/>
        </w:rPr>
      </w:pPr>
      <w:r w:rsidRPr="006C4FC9">
        <w:rPr>
          <w:rFonts w:asciiTheme="minorEastAsia" w:hAnsiTheme="minorEastAsia" w:hint="eastAsia"/>
          <w:sz w:val="32"/>
          <w:szCs w:val="32"/>
        </w:rPr>
        <w:t>校外</w:t>
      </w:r>
      <w:r w:rsidRPr="006C4FC9">
        <w:rPr>
          <w:rFonts w:asciiTheme="minorEastAsia" w:hAnsiTheme="minorEastAsia"/>
          <w:sz w:val="32"/>
          <w:szCs w:val="32"/>
        </w:rPr>
        <w:t>案例</w:t>
      </w: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1：发挥平台技术优势，助推企业快速发展。葡萄与葡萄酒工程研究平台利用气相质谱联用仪等仪器支持宜宾五粮液仙林生态酒业有限公司实施四川省重点研发计划项目，开展了刺葡萄果实和刺葡萄酒样品的挥发性物质检测与分析，协助开发了3种葡萄酒（露酒）新产品。植保大仪平台与陕西博瑞德生物科技有限公司紧密合作，利用平台激光共聚焦显微镜等仪器，开展了烟草亚细胞定位、基因互作分析等60余项技术合作，建立了模式植物烟草亚细胞定位技术体系，构建了基于显微影像技术进行蛋白亚细胞定位、基因互作分析的研究方案，提升了公司创新能力。园艺科学研究平台围绕杨凌新化生态科技有限公司在水质、土壤、肥料、植物等方面检测需求，进行测试技术方案优化和实验方法改进，利用平台连续流动分析仪、超级微波化学反应系统等仪器，提供了铵态氮、磷酸盐等18项检测项目技术支撑与服务，累计完成测试样品4万余份，显著降低了企业研发成本，促进企业快速发展。</w:t>
      </w: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案例联系人信息：李</w:t>
      </w:r>
      <w:r w:rsidR="007F2872">
        <w:rPr>
          <w:rFonts w:ascii="仿宋" w:eastAsia="仿宋" w:hAnsi="仿宋" w:cs="宋体" w:hint="eastAsia"/>
          <w:kern w:val="0"/>
          <w:sz w:val="24"/>
          <w:szCs w:val="24"/>
        </w:rPr>
        <w:t>*</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，1389091</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，395698</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@qq.com，宜宾五粮液仙林生态酒业有限公司。</w:t>
      </w: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案例关联服务记录统计：服务记录总数量：2条；服务记录总金额：0.384万元；服务记录总机时：141小时；</w:t>
      </w: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案例联系人信息：李</w:t>
      </w:r>
      <w:r w:rsidR="007F2872">
        <w:rPr>
          <w:rFonts w:ascii="仿宋" w:eastAsia="仿宋" w:hAnsi="仿宋" w:cs="宋体" w:hint="eastAsia"/>
          <w:kern w:val="0"/>
          <w:sz w:val="24"/>
          <w:szCs w:val="24"/>
        </w:rPr>
        <w:t>*</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 xml:space="preserve"> 1832997</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 xml:space="preserve"> 786958</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@qq.com杨凌新化生态科技有限公司</w:t>
      </w: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案例关联服务记录统计：服务记录总数量：152条；服务记录总金额：11.8054</w:t>
      </w:r>
      <w:r w:rsidRPr="00262DDC">
        <w:rPr>
          <w:rFonts w:ascii="仿宋" w:eastAsia="仿宋" w:hAnsi="仿宋" w:cs="宋体" w:hint="eastAsia"/>
          <w:kern w:val="0"/>
          <w:sz w:val="24"/>
          <w:szCs w:val="24"/>
        </w:rPr>
        <w:lastRenderedPageBreak/>
        <w:t>万元；服务记录总机时：1716.69小时。</w:t>
      </w: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田</w:t>
      </w:r>
      <w:r w:rsidR="007F2872">
        <w:rPr>
          <w:rFonts w:ascii="仿宋" w:eastAsia="仿宋" w:hAnsi="仿宋" w:cs="宋体" w:hint="eastAsia"/>
          <w:kern w:val="0"/>
          <w:sz w:val="24"/>
          <w:szCs w:val="24"/>
        </w:rPr>
        <w:t>*</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，1524926</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，308796</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@qq.com，陕西博瑞德生物科技有限公司；</w:t>
      </w:r>
    </w:p>
    <w:p w:rsidR="006C4FC9" w:rsidRPr="00262DDC" w:rsidRDefault="006C4FC9" w:rsidP="006C4FC9">
      <w:pPr>
        <w:rPr>
          <w:rFonts w:ascii="仿宋" w:eastAsia="仿宋" w:hAnsi="仿宋" w:cs="宋体"/>
          <w:kern w:val="0"/>
          <w:sz w:val="24"/>
          <w:szCs w:val="24"/>
        </w:rPr>
      </w:pPr>
    </w:p>
    <w:p w:rsidR="006C4FC9" w:rsidRPr="00262DDC" w:rsidRDefault="006C4FC9" w:rsidP="006C4FC9">
      <w:pPr>
        <w:rPr>
          <w:rFonts w:ascii="仿宋" w:eastAsia="仿宋" w:hAnsi="仿宋" w:cs="宋体"/>
          <w:kern w:val="0"/>
          <w:sz w:val="24"/>
          <w:szCs w:val="24"/>
        </w:rPr>
      </w:pP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2：支撑精准品质调控，助推高质量新型饮品技术研发。园艺科学研究平台与中华全国供销合作总社济南果品研究所加工技术研究中心合作，利用三重四级杆液质联用仪、三重四级杆气质联用仪等仪器支持完成山东省重点研发计划（泰山产业领军人才工程高效生态农业创新类）、“海右人才”等项目，协助研究中心对果蔬原料、果蔬汁（浆）发酵饮品风味物质和感官品质进行检测分析，定向选育发酵饮品专用菌株，优选与评价发酵用果蔬原料，定向调控特定活性物质和风味物质，实现果蔬发酵饮品制作过程精准的品质调控，使“益生菌发酵功能性苹果汁关键技术研究及应用”达国际领先、“新型苹果汁加工关键技术研究及示范”达国际先进、“苹果鲜汁绿色酿造果醋关键技术”达国内领先，获评中国商业联合会全国商业科技进步奖特等奖和山东省食品学会科技进步一等奖各1项。相关技术在吉林麦基翁酒业有限公司和绿杰股份有限公司转化落地。</w:t>
      </w: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案例联系人信息：刘</w:t>
      </w:r>
      <w:r w:rsidR="007F2872">
        <w:rPr>
          <w:rFonts w:ascii="仿宋" w:eastAsia="仿宋" w:hAnsi="仿宋" w:cs="宋体" w:hint="eastAsia"/>
          <w:kern w:val="0"/>
          <w:sz w:val="24"/>
          <w:szCs w:val="24"/>
        </w:rPr>
        <w:t>*</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 xml:space="preserve"> </w:t>
      </w:r>
      <w:r w:rsidR="007F2872">
        <w:rPr>
          <w:rFonts w:ascii="仿宋" w:eastAsia="仿宋" w:hAnsi="仿宋" w:cs="宋体"/>
          <w:kern w:val="0"/>
          <w:sz w:val="24"/>
          <w:szCs w:val="24"/>
        </w:rPr>
        <w:t xml:space="preserve"> </w:t>
      </w:r>
      <w:r w:rsidRPr="00262DDC">
        <w:rPr>
          <w:rFonts w:ascii="仿宋" w:eastAsia="仿宋" w:hAnsi="仿宋" w:cs="宋体" w:hint="eastAsia"/>
          <w:kern w:val="0"/>
          <w:sz w:val="24"/>
          <w:szCs w:val="24"/>
        </w:rPr>
        <w:t>1505415</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 xml:space="preserve"> liuguangpeng</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@163.com 中华全国供销合作总社济南果品研究所加工技术研究中心</w:t>
      </w: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案例关联服务记录统计：服务记录总数量：4条；服务记录总金额：1.2万元；服务记录总机时：114.11小时。</w:t>
      </w:r>
    </w:p>
    <w:p w:rsidR="006C4FC9" w:rsidRPr="00262DDC" w:rsidRDefault="006C4FC9" w:rsidP="006C4FC9">
      <w:pPr>
        <w:rPr>
          <w:rFonts w:ascii="仿宋" w:eastAsia="仿宋" w:hAnsi="仿宋" w:cs="宋体"/>
          <w:kern w:val="0"/>
          <w:sz w:val="24"/>
          <w:szCs w:val="24"/>
        </w:rPr>
      </w:pP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3：校际合作，助力农林病虫害防控。植物保护平台在虫害诱导植物挥发物的收集鉴定以及昆虫体表碳氢化合物鉴定方面，经过多年的探索实践，形成了配置先进的仪器平台和成熟高效的鉴定技术体系，为国内多所高校和研究单位提供了技术服务。北京林业大学温俊宝教授利用平台三重四级杆气质联用仪等仪器，开展了我国特有树种粗榧受到虫害后，叶片特有挥发物的鉴定和定量研究，鉴定出特有挥发性物质17种，并对其中的12种进行了外标法定量，研究探明了粗榧受虫害后的自我防御机制，为粗榧的绿色防控提供了重要理论支撑。山西大学应用生物学研究所张建珍教授团队利用平台气质联用仪等仪器，在飞蝗碳氢化合物结构鉴定与定量检测方面开展了深入合作研究，鉴定出体表碳氢化合物20余种，其中4-甲基26烷和3-甲基29烷含量发生了显著变化，据此开发了害虫防治分子靶标，为农林病虫害绿色防控发挥了重要支撑作用，相关研究成果发表在Top期刊IJBM。</w:t>
      </w:r>
    </w:p>
    <w:p w:rsidR="006C4FC9" w:rsidRPr="00262DDC" w:rsidRDefault="007F2872"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案例联系人信息：</w:t>
      </w:r>
      <w:r w:rsidR="006C4FC9" w:rsidRPr="00262DDC">
        <w:rPr>
          <w:rFonts w:ascii="仿宋" w:eastAsia="仿宋" w:hAnsi="仿宋" w:cs="宋体" w:hint="eastAsia"/>
          <w:kern w:val="0"/>
          <w:sz w:val="24"/>
          <w:szCs w:val="24"/>
        </w:rPr>
        <w:t>王</w:t>
      </w:r>
      <w:r>
        <w:rPr>
          <w:rFonts w:ascii="仿宋" w:eastAsia="仿宋" w:hAnsi="仿宋" w:cs="宋体" w:hint="eastAsia"/>
          <w:kern w:val="0"/>
          <w:sz w:val="24"/>
          <w:szCs w:val="24"/>
        </w:rPr>
        <w:t>*</w:t>
      </w:r>
      <w:r>
        <w:rPr>
          <w:rFonts w:ascii="仿宋" w:eastAsia="仿宋" w:hAnsi="仿宋" w:cs="宋体"/>
          <w:kern w:val="0"/>
          <w:sz w:val="24"/>
          <w:szCs w:val="24"/>
        </w:rPr>
        <w:t>*</w:t>
      </w:r>
      <w:r w:rsidR="006C4FC9" w:rsidRPr="00262DDC">
        <w:rPr>
          <w:rFonts w:ascii="仿宋" w:eastAsia="仿宋" w:hAnsi="仿宋" w:cs="宋体" w:hint="eastAsia"/>
          <w:kern w:val="0"/>
          <w:sz w:val="24"/>
          <w:szCs w:val="24"/>
        </w:rPr>
        <w:t>，1536488</w:t>
      </w:r>
      <w:r>
        <w:rPr>
          <w:rFonts w:ascii="仿宋" w:eastAsia="仿宋" w:hAnsi="仿宋" w:cs="宋体"/>
          <w:kern w:val="0"/>
          <w:sz w:val="24"/>
          <w:szCs w:val="24"/>
        </w:rPr>
        <w:t>****</w:t>
      </w:r>
      <w:r w:rsidR="006C4FC9" w:rsidRPr="00262DDC">
        <w:rPr>
          <w:rFonts w:ascii="仿宋" w:eastAsia="仿宋" w:hAnsi="仿宋" w:cs="宋体" w:hint="eastAsia"/>
          <w:kern w:val="0"/>
          <w:sz w:val="24"/>
          <w:szCs w:val="24"/>
        </w:rPr>
        <w:t>，wangshujie</w:t>
      </w:r>
      <w:r>
        <w:rPr>
          <w:rFonts w:ascii="仿宋" w:eastAsia="仿宋" w:hAnsi="仿宋" w:cs="宋体"/>
          <w:kern w:val="0"/>
          <w:sz w:val="24"/>
          <w:szCs w:val="24"/>
        </w:rPr>
        <w:t>***</w:t>
      </w:r>
      <w:r w:rsidR="006C4FC9" w:rsidRPr="00262DDC">
        <w:rPr>
          <w:rFonts w:ascii="仿宋" w:eastAsia="仿宋" w:hAnsi="仿宋" w:cs="宋体" w:hint="eastAsia"/>
          <w:kern w:val="0"/>
          <w:sz w:val="24"/>
          <w:szCs w:val="24"/>
        </w:rPr>
        <w:t>@163.com，北京林业大学；</w:t>
      </w:r>
    </w:p>
    <w:p w:rsidR="006C4FC9" w:rsidRPr="00262DDC" w:rsidRDefault="007F2872"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案例联系人信息：</w:t>
      </w:r>
      <w:r w:rsidR="006C4FC9" w:rsidRPr="00262DDC">
        <w:rPr>
          <w:rFonts w:ascii="仿宋" w:eastAsia="仿宋" w:hAnsi="仿宋" w:cs="宋体" w:hint="eastAsia"/>
          <w:kern w:val="0"/>
          <w:sz w:val="24"/>
          <w:szCs w:val="24"/>
        </w:rPr>
        <w:t>郭</w:t>
      </w:r>
      <w:r>
        <w:rPr>
          <w:rFonts w:ascii="仿宋" w:eastAsia="仿宋" w:hAnsi="仿宋" w:cs="宋体" w:hint="eastAsia"/>
          <w:kern w:val="0"/>
          <w:sz w:val="24"/>
          <w:szCs w:val="24"/>
        </w:rPr>
        <w:t>*</w:t>
      </w:r>
      <w:r>
        <w:rPr>
          <w:rFonts w:ascii="仿宋" w:eastAsia="仿宋" w:hAnsi="仿宋" w:cs="宋体"/>
          <w:kern w:val="0"/>
          <w:sz w:val="24"/>
          <w:szCs w:val="24"/>
        </w:rPr>
        <w:t>*</w:t>
      </w:r>
      <w:r w:rsidR="006C4FC9" w:rsidRPr="00262DDC">
        <w:rPr>
          <w:rFonts w:ascii="仿宋" w:eastAsia="仿宋" w:hAnsi="仿宋" w:cs="宋体" w:hint="eastAsia"/>
          <w:kern w:val="0"/>
          <w:sz w:val="24"/>
          <w:szCs w:val="24"/>
        </w:rPr>
        <w:t>，1763515</w:t>
      </w:r>
      <w:r>
        <w:rPr>
          <w:rFonts w:ascii="仿宋" w:eastAsia="仿宋" w:hAnsi="仿宋" w:cs="宋体"/>
          <w:kern w:val="0"/>
          <w:sz w:val="24"/>
          <w:szCs w:val="24"/>
        </w:rPr>
        <w:t>****</w:t>
      </w:r>
      <w:r w:rsidR="006C4FC9" w:rsidRPr="00262DDC">
        <w:rPr>
          <w:rFonts w:ascii="仿宋" w:eastAsia="仿宋" w:hAnsi="仿宋" w:cs="宋体" w:hint="eastAsia"/>
          <w:kern w:val="0"/>
          <w:sz w:val="24"/>
          <w:szCs w:val="24"/>
        </w:rPr>
        <w:t>，877956</w:t>
      </w:r>
      <w:r>
        <w:rPr>
          <w:rFonts w:ascii="仿宋" w:eastAsia="仿宋" w:hAnsi="仿宋" w:cs="宋体"/>
          <w:kern w:val="0"/>
          <w:sz w:val="24"/>
          <w:szCs w:val="24"/>
        </w:rPr>
        <w:t>***</w:t>
      </w:r>
      <w:r w:rsidR="006C4FC9" w:rsidRPr="00262DDC">
        <w:rPr>
          <w:rFonts w:ascii="仿宋" w:eastAsia="仿宋" w:hAnsi="仿宋" w:cs="宋体" w:hint="eastAsia"/>
          <w:kern w:val="0"/>
          <w:sz w:val="24"/>
          <w:szCs w:val="24"/>
        </w:rPr>
        <w:t>@qq.com，</w:t>
      </w:r>
      <w:r w:rsidR="006C4FC9" w:rsidRPr="00262DDC">
        <w:rPr>
          <w:rFonts w:ascii="仿宋" w:eastAsia="仿宋" w:hAnsi="仿宋" w:cs="宋体" w:hint="eastAsia"/>
          <w:kern w:val="0"/>
          <w:sz w:val="24"/>
          <w:szCs w:val="24"/>
        </w:rPr>
        <w:tab/>
        <w:t>山西大学；</w:t>
      </w: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案例关联服务记录统计：服务记录总数量：66条；服务记录总金额：3.15万元；服务总机时：215.62小时</w:t>
      </w:r>
    </w:p>
    <w:p w:rsidR="006C4FC9" w:rsidRPr="00262DDC" w:rsidRDefault="006C4FC9" w:rsidP="006C4FC9">
      <w:pPr>
        <w:rPr>
          <w:rFonts w:ascii="仿宋" w:eastAsia="仿宋" w:hAnsi="仿宋" w:cs="宋体"/>
          <w:kern w:val="0"/>
          <w:sz w:val="24"/>
          <w:szCs w:val="24"/>
        </w:rPr>
      </w:pPr>
    </w:p>
    <w:p w:rsidR="006C4FC9" w:rsidRPr="00262DDC" w:rsidRDefault="006C4FC9" w:rsidP="006C4FC9">
      <w:pPr>
        <w:rPr>
          <w:rFonts w:ascii="仿宋" w:eastAsia="仿宋" w:hAnsi="仿宋" w:cs="宋体"/>
          <w:kern w:val="0"/>
          <w:sz w:val="24"/>
          <w:szCs w:val="24"/>
        </w:rPr>
      </w:pP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4：加强大仪功能研发，助推特色食品创新。食品学科平台针对介电特性难以测定的难题，研发出射频阻抗分析仪配套的温控调节装置，拓宽了仪器的测试范围，形成了具有明显特色的介电特性及阻抗分析应用场景。昆明理工大学果蔬加工与营养健康团队借助我校研发的新技术装置，对百香果浆介电常数及介电损耗因子进行测定，通过测定不同温度、不同含盐量和不同粘度的百香果浆介电特性，明确了百香果浆在射频交变电场中的升温规律，并计算出百香果浆在射频系</w:t>
      </w:r>
      <w:r w:rsidRPr="00262DDC">
        <w:rPr>
          <w:rFonts w:ascii="仿宋" w:eastAsia="仿宋" w:hAnsi="仿宋" w:cs="宋体" w:hint="eastAsia"/>
          <w:kern w:val="0"/>
          <w:sz w:val="24"/>
          <w:szCs w:val="24"/>
        </w:rPr>
        <w:lastRenderedPageBreak/>
        <w:t>统中的穿透深度。该项研究为云南特色食品加工产业化提供了实施路径，支撑了云南省科技厅重大科技专项计划。另外，该平台与陕西师范大学粮油研究团队合作，针对杂粮面条抗消化特性，利用实验型台式双螺杆挤出机，通过不断优化加工工艺，助力该团队杂粮食品快速研发，该项研究为西北特色杂粮食品加工产业化提供了实施路径，支撑了陕西省国际合作重点项目-抗消化性多谷物营养粉制备关键技术研究。</w:t>
      </w: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案例联系人信息：孙</w:t>
      </w:r>
      <w:r w:rsidR="007F2872">
        <w:rPr>
          <w:rFonts w:ascii="仿宋" w:eastAsia="仿宋" w:hAnsi="仿宋" w:cs="宋体" w:hint="eastAsia"/>
          <w:kern w:val="0"/>
          <w:sz w:val="24"/>
          <w:szCs w:val="24"/>
        </w:rPr>
        <w:t>*</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；1579876</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；ssqy0</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@163.com；昆明理工大学</w:t>
      </w: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案例关联服务统计：服务记录总数量：4条；服务记录总金额：0.19万元；服务记录总机时：31.8小时</w:t>
      </w: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案例联系人信息：张</w:t>
      </w:r>
      <w:r w:rsidR="007F2872">
        <w:rPr>
          <w:rFonts w:ascii="仿宋" w:eastAsia="仿宋" w:hAnsi="仿宋" w:cs="宋体" w:hint="eastAsia"/>
          <w:kern w:val="0"/>
          <w:sz w:val="24"/>
          <w:szCs w:val="24"/>
        </w:rPr>
        <w:t>*</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；1529084</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 15290840</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@163.com；陕西师范大学</w:t>
      </w: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案例关联服务统计：服务记录总数量：2条；服务记录总金额：0.1万元；服务记录总机时：27.83小时</w:t>
      </w:r>
    </w:p>
    <w:p w:rsidR="006C4FC9" w:rsidRPr="00262DDC" w:rsidRDefault="006C4FC9" w:rsidP="006C4FC9">
      <w:pPr>
        <w:rPr>
          <w:rFonts w:ascii="仿宋" w:eastAsia="仿宋" w:hAnsi="仿宋" w:cs="宋体"/>
          <w:kern w:val="0"/>
          <w:sz w:val="24"/>
          <w:szCs w:val="24"/>
        </w:rPr>
      </w:pPr>
    </w:p>
    <w:p w:rsidR="006C4FC9" w:rsidRPr="00262DDC" w:rsidRDefault="006C4FC9" w:rsidP="006C4FC9">
      <w:pPr>
        <w:rPr>
          <w:rFonts w:ascii="仿宋" w:eastAsia="仿宋" w:hAnsi="仿宋" w:cs="宋体"/>
          <w:kern w:val="0"/>
          <w:sz w:val="24"/>
          <w:szCs w:val="24"/>
        </w:rPr>
      </w:pP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5：校企合作，助力西部地区生态修复与耕地质量提升。资源环境研究实验中心利用土壤、植物等样品的基础指标、营养元素和污染物测定技术优势，与杨凌锦华生态技术股份有限公司合作，共同践行耕地保护“量质并重”和“用养结合”理念，持续推进化肥农药减量增效，污染土地生态修复。大型仪器管理人员与重金属污染耕地治理、有机污染物治理专家组成的专家技术团队协同工作，使用电子顺磁共振波谱仪、元素分析仪、同位素质谱仪、电感耦合等离子体质谱仪等仪器，进行营养元素和污染物测定。2023年开展省市土壤污染调查、土壤检测项目5个种类626个样品，推动该公司在环境质量监测、生态修复工程、耕地质量提升等方面业务能力大幅提升，年产值800-1000万元。协助公司获批省级科技项目2个，申请发明专利2个、实用新型专利3个，研究成果广泛用于陕西、宁夏等西部地区的土壤环境监测、污染治理、生态修复、耕地质量提升等方面。</w:t>
      </w:r>
    </w:p>
    <w:p w:rsidR="006C4FC9" w:rsidRPr="00262DDC" w:rsidRDefault="006C4FC9" w:rsidP="006C4FC9">
      <w:pPr>
        <w:rPr>
          <w:rFonts w:ascii="仿宋" w:eastAsia="仿宋" w:hAnsi="仿宋" w:cs="宋体"/>
          <w:kern w:val="0"/>
          <w:sz w:val="24"/>
          <w:szCs w:val="24"/>
        </w:rPr>
      </w:pPr>
      <w:r w:rsidRPr="00262DDC">
        <w:rPr>
          <w:rFonts w:ascii="仿宋" w:eastAsia="仿宋" w:hAnsi="仿宋" w:cs="宋体" w:hint="eastAsia"/>
          <w:kern w:val="0"/>
          <w:sz w:val="24"/>
          <w:szCs w:val="24"/>
        </w:rPr>
        <w:t>案例联系人信息：仵</w:t>
      </w:r>
      <w:r w:rsidR="007F2872">
        <w:rPr>
          <w:rFonts w:ascii="仿宋" w:eastAsia="仿宋" w:hAnsi="仿宋" w:cs="宋体" w:hint="eastAsia"/>
          <w:kern w:val="0"/>
          <w:sz w:val="24"/>
          <w:szCs w:val="24"/>
        </w:rPr>
        <w:t>*</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，1760291</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，jhst2</w:t>
      </w:r>
      <w:r w:rsidR="007F2872">
        <w:rPr>
          <w:rFonts w:ascii="仿宋" w:eastAsia="仿宋" w:hAnsi="仿宋" w:cs="宋体"/>
          <w:kern w:val="0"/>
          <w:sz w:val="24"/>
          <w:szCs w:val="24"/>
        </w:rPr>
        <w:t>***</w:t>
      </w:r>
      <w:r w:rsidRPr="00262DDC">
        <w:rPr>
          <w:rFonts w:ascii="仿宋" w:eastAsia="仿宋" w:hAnsi="仿宋" w:cs="宋体" w:hint="eastAsia"/>
          <w:kern w:val="0"/>
          <w:sz w:val="24"/>
          <w:szCs w:val="24"/>
        </w:rPr>
        <w:t>@163.com，杨凌锦华生态技术股份有限公司</w:t>
      </w:r>
    </w:p>
    <w:p w:rsidR="006C4FC9" w:rsidRPr="00262DDC" w:rsidRDefault="006C4FC9" w:rsidP="006C4FC9">
      <w:pPr>
        <w:rPr>
          <w:rFonts w:ascii="仿宋" w:eastAsia="仿宋" w:hAnsi="仿宋"/>
          <w:sz w:val="24"/>
          <w:szCs w:val="24"/>
        </w:rPr>
      </w:pPr>
      <w:r w:rsidRPr="00262DDC">
        <w:rPr>
          <w:rFonts w:ascii="仿宋" w:eastAsia="仿宋" w:hAnsi="仿宋" w:cs="宋体" w:hint="eastAsia"/>
          <w:kern w:val="0"/>
          <w:sz w:val="24"/>
          <w:szCs w:val="24"/>
        </w:rPr>
        <w:t>案例关联服务记录统计：服务记录总数量：6条；服务记录总金额：6.84万；服务总机时：1111小时</w:t>
      </w:r>
    </w:p>
    <w:p w:rsidR="006C4FC9" w:rsidRPr="006C4FC9" w:rsidRDefault="006C4FC9" w:rsidP="006E50FB">
      <w:pPr>
        <w:rPr>
          <w:rFonts w:asciiTheme="minorEastAsia" w:hAnsiTheme="minorEastAsia"/>
          <w:szCs w:val="21"/>
        </w:rPr>
      </w:pPr>
      <w:bookmarkStart w:id="0" w:name="_GoBack"/>
      <w:bookmarkEnd w:id="0"/>
    </w:p>
    <w:sectPr w:rsidR="006C4FC9" w:rsidRPr="006C4FC9" w:rsidSect="004B13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32D" w:rsidRDefault="009A032D" w:rsidP="00BE4631">
      <w:r>
        <w:separator/>
      </w:r>
    </w:p>
  </w:endnote>
  <w:endnote w:type="continuationSeparator" w:id="0">
    <w:p w:rsidR="009A032D" w:rsidRDefault="009A032D" w:rsidP="00BE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32D" w:rsidRDefault="009A032D" w:rsidP="00BE4631">
      <w:r>
        <w:separator/>
      </w:r>
    </w:p>
  </w:footnote>
  <w:footnote w:type="continuationSeparator" w:id="0">
    <w:p w:rsidR="009A032D" w:rsidRDefault="009A032D" w:rsidP="00BE4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4A39"/>
    <w:rsid w:val="00021713"/>
    <w:rsid w:val="000251A7"/>
    <w:rsid w:val="00032DB6"/>
    <w:rsid w:val="00041627"/>
    <w:rsid w:val="00047221"/>
    <w:rsid w:val="00076C1F"/>
    <w:rsid w:val="000849D6"/>
    <w:rsid w:val="00094CD0"/>
    <w:rsid w:val="000A3C5B"/>
    <w:rsid w:val="000A7C15"/>
    <w:rsid w:val="000B068A"/>
    <w:rsid w:val="000C6782"/>
    <w:rsid w:val="000F32A1"/>
    <w:rsid w:val="0011630E"/>
    <w:rsid w:val="00126D78"/>
    <w:rsid w:val="00136A99"/>
    <w:rsid w:val="001527AD"/>
    <w:rsid w:val="0015678A"/>
    <w:rsid w:val="00177911"/>
    <w:rsid w:val="00195F04"/>
    <w:rsid w:val="001C5DDB"/>
    <w:rsid w:val="001C7FDD"/>
    <w:rsid w:val="001D3809"/>
    <w:rsid w:val="002121F9"/>
    <w:rsid w:val="00213C4D"/>
    <w:rsid w:val="00216BA5"/>
    <w:rsid w:val="002220AA"/>
    <w:rsid w:val="00225449"/>
    <w:rsid w:val="00242DD5"/>
    <w:rsid w:val="0028598E"/>
    <w:rsid w:val="002B78E4"/>
    <w:rsid w:val="002D6DE1"/>
    <w:rsid w:val="00354D6C"/>
    <w:rsid w:val="00397750"/>
    <w:rsid w:val="003A7EAB"/>
    <w:rsid w:val="003C5D85"/>
    <w:rsid w:val="003D06FC"/>
    <w:rsid w:val="003D53B0"/>
    <w:rsid w:val="003E49DB"/>
    <w:rsid w:val="0040686B"/>
    <w:rsid w:val="00427271"/>
    <w:rsid w:val="0043227D"/>
    <w:rsid w:val="0043474C"/>
    <w:rsid w:val="0046423A"/>
    <w:rsid w:val="00464F1D"/>
    <w:rsid w:val="0047257C"/>
    <w:rsid w:val="004B13C2"/>
    <w:rsid w:val="004F0B65"/>
    <w:rsid w:val="00510DB0"/>
    <w:rsid w:val="00527A7A"/>
    <w:rsid w:val="00553D39"/>
    <w:rsid w:val="005E3C74"/>
    <w:rsid w:val="00606EC6"/>
    <w:rsid w:val="006362B6"/>
    <w:rsid w:val="00654265"/>
    <w:rsid w:val="00654E8D"/>
    <w:rsid w:val="00676564"/>
    <w:rsid w:val="006866B4"/>
    <w:rsid w:val="00690AAD"/>
    <w:rsid w:val="006C4FC9"/>
    <w:rsid w:val="006E3950"/>
    <w:rsid w:val="006E50FB"/>
    <w:rsid w:val="007115F5"/>
    <w:rsid w:val="007410B3"/>
    <w:rsid w:val="00754644"/>
    <w:rsid w:val="007F2872"/>
    <w:rsid w:val="00822A9B"/>
    <w:rsid w:val="00833DE2"/>
    <w:rsid w:val="00845A4F"/>
    <w:rsid w:val="00847B09"/>
    <w:rsid w:val="008665C3"/>
    <w:rsid w:val="008937C0"/>
    <w:rsid w:val="008B3720"/>
    <w:rsid w:val="008C65E6"/>
    <w:rsid w:val="00937629"/>
    <w:rsid w:val="00940980"/>
    <w:rsid w:val="00945D17"/>
    <w:rsid w:val="00946F6A"/>
    <w:rsid w:val="009843C2"/>
    <w:rsid w:val="00992D0E"/>
    <w:rsid w:val="009A032D"/>
    <w:rsid w:val="00A113A3"/>
    <w:rsid w:val="00A23BBE"/>
    <w:rsid w:val="00A30AE9"/>
    <w:rsid w:val="00A43F26"/>
    <w:rsid w:val="00A53A46"/>
    <w:rsid w:val="00A53E2F"/>
    <w:rsid w:val="00A57AF9"/>
    <w:rsid w:val="00A638C1"/>
    <w:rsid w:val="00A708F9"/>
    <w:rsid w:val="00A73BB7"/>
    <w:rsid w:val="00A73F3E"/>
    <w:rsid w:val="00A77461"/>
    <w:rsid w:val="00A87F6F"/>
    <w:rsid w:val="00AA7833"/>
    <w:rsid w:val="00AC1522"/>
    <w:rsid w:val="00AF4C20"/>
    <w:rsid w:val="00B22389"/>
    <w:rsid w:val="00B33BCB"/>
    <w:rsid w:val="00B5591D"/>
    <w:rsid w:val="00B61756"/>
    <w:rsid w:val="00BC0CDC"/>
    <w:rsid w:val="00BE4631"/>
    <w:rsid w:val="00BF66EF"/>
    <w:rsid w:val="00C120A1"/>
    <w:rsid w:val="00C41D14"/>
    <w:rsid w:val="00C53FA8"/>
    <w:rsid w:val="00C94566"/>
    <w:rsid w:val="00CC5552"/>
    <w:rsid w:val="00CD4A39"/>
    <w:rsid w:val="00CD71BC"/>
    <w:rsid w:val="00D7535E"/>
    <w:rsid w:val="00D8020F"/>
    <w:rsid w:val="00DD278E"/>
    <w:rsid w:val="00DF4160"/>
    <w:rsid w:val="00DF5991"/>
    <w:rsid w:val="00DF6E7B"/>
    <w:rsid w:val="00E06F4F"/>
    <w:rsid w:val="00E07328"/>
    <w:rsid w:val="00E14565"/>
    <w:rsid w:val="00E15E9D"/>
    <w:rsid w:val="00E51E05"/>
    <w:rsid w:val="00E61181"/>
    <w:rsid w:val="00E8348F"/>
    <w:rsid w:val="00E83DDE"/>
    <w:rsid w:val="00EA66AA"/>
    <w:rsid w:val="00EC747C"/>
    <w:rsid w:val="00ED35E9"/>
    <w:rsid w:val="00EE6664"/>
    <w:rsid w:val="00F005EE"/>
    <w:rsid w:val="00F16038"/>
    <w:rsid w:val="00F35F73"/>
    <w:rsid w:val="00F42D93"/>
    <w:rsid w:val="00F42FA7"/>
    <w:rsid w:val="00F43676"/>
    <w:rsid w:val="00F80469"/>
    <w:rsid w:val="00F805DC"/>
    <w:rsid w:val="00FA433B"/>
    <w:rsid w:val="00FD00A8"/>
    <w:rsid w:val="00FD1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D06EA"/>
  <w15:docId w15:val="{38E777E5-3A01-4A70-B62D-58DCCB73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3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8E4"/>
    <w:rPr>
      <w:sz w:val="18"/>
      <w:szCs w:val="18"/>
    </w:rPr>
  </w:style>
  <w:style w:type="character" w:customStyle="1" w:styleId="a4">
    <w:name w:val="批注框文本 字符"/>
    <w:basedOn w:val="a0"/>
    <w:link w:val="a3"/>
    <w:uiPriority w:val="99"/>
    <w:semiHidden/>
    <w:rsid w:val="002B78E4"/>
    <w:rPr>
      <w:sz w:val="18"/>
      <w:szCs w:val="18"/>
    </w:rPr>
  </w:style>
  <w:style w:type="table" w:styleId="a5">
    <w:name w:val="Table Grid"/>
    <w:basedOn w:val="a1"/>
    <w:rsid w:val="00945D1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E463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E4631"/>
    <w:rPr>
      <w:sz w:val="18"/>
      <w:szCs w:val="18"/>
    </w:rPr>
  </w:style>
  <w:style w:type="paragraph" w:styleId="a8">
    <w:name w:val="footer"/>
    <w:basedOn w:val="a"/>
    <w:link w:val="a9"/>
    <w:uiPriority w:val="99"/>
    <w:unhideWhenUsed/>
    <w:rsid w:val="00BE4631"/>
    <w:pPr>
      <w:tabs>
        <w:tab w:val="center" w:pos="4153"/>
        <w:tab w:val="right" w:pos="8306"/>
      </w:tabs>
      <w:snapToGrid w:val="0"/>
      <w:jc w:val="left"/>
    </w:pPr>
    <w:rPr>
      <w:sz w:val="18"/>
      <w:szCs w:val="18"/>
    </w:rPr>
  </w:style>
  <w:style w:type="character" w:customStyle="1" w:styleId="a9">
    <w:name w:val="页脚 字符"/>
    <w:basedOn w:val="a0"/>
    <w:link w:val="a8"/>
    <w:uiPriority w:val="99"/>
    <w:rsid w:val="00BE4631"/>
    <w:rPr>
      <w:sz w:val="18"/>
      <w:szCs w:val="18"/>
    </w:rPr>
  </w:style>
  <w:style w:type="character" w:styleId="aa">
    <w:name w:val="Hyperlink"/>
    <w:basedOn w:val="a0"/>
    <w:uiPriority w:val="99"/>
    <w:semiHidden/>
    <w:unhideWhenUsed/>
    <w:rsid w:val="00654E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7427">
      <w:bodyDiv w:val="1"/>
      <w:marLeft w:val="0"/>
      <w:marRight w:val="0"/>
      <w:marTop w:val="0"/>
      <w:marBottom w:val="0"/>
      <w:divBdr>
        <w:top w:val="none" w:sz="0" w:space="0" w:color="auto"/>
        <w:left w:val="none" w:sz="0" w:space="0" w:color="auto"/>
        <w:bottom w:val="none" w:sz="0" w:space="0" w:color="auto"/>
        <w:right w:val="none" w:sz="0" w:space="0" w:color="auto"/>
      </w:divBdr>
    </w:div>
    <w:div w:id="681512139">
      <w:bodyDiv w:val="1"/>
      <w:marLeft w:val="0"/>
      <w:marRight w:val="0"/>
      <w:marTop w:val="0"/>
      <w:marBottom w:val="0"/>
      <w:divBdr>
        <w:top w:val="none" w:sz="0" w:space="0" w:color="auto"/>
        <w:left w:val="none" w:sz="0" w:space="0" w:color="auto"/>
        <w:bottom w:val="none" w:sz="0" w:space="0" w:color="auto"/>
        <w:right w:val="none" w:sz="0" w:space="0" w:color="auto"/>
      </w:divBdr>
    </w:div>
    <w:div w:id="732628488">
      <w:bodyDiv w:val="1"/>
      <w:marLeft w:val="0"/>
      <w:marRight w:val="0"/>
      <w:marTop w:val="0"/>
      <w:marBottom w:val="0"/>
      <w:divBdr>
        <w:top w:val="none" w:sz="0" w:space="0" w:color="auto"/>
        <w:left w:val="none" w:sz="0" w:space="0" w:color="auto"/>
        <w:bottom w:val="none" w:sz="0" w:space="0" w:color="auto"/>
        <w:right w:val="none" w:sz="0" w:space="0" w:color="auto"/>
      </w:divBdr>
    </w:div>
    <w:div w:id="1037124190">
      <w:bodyDiv w:val="1"/>
      <w:marLeft w:val="0"/>
      <w:marRight w:val="0"/>
      <w:marTop w:val="0"/>
      <w:marBottom w:val="0"/>
      <w:divBdr>
        <w:top w:val="none" w:sz="0" w:space="0" w:color="auto"/>
        <w:left w:val="none" w:sz="0" w:space="0" w:color="auto"/>
        <w:bottom w:val="none" w:sz="0" w:space="0" w:color="auto"/>
        <w:right w:val="none" w:sz="0" w:space="0" w:color="auto"/>
      </w:divBdr>
    </w:div>
    <w:div w:id="1042369209">
      <w:bodyDiv w:val="1"/>
      <w:marLeft w:val="0"/>
      <w:marRight w:val="0"/>
      <w:marTop w:val="0"/>
      <w:marBottom w:val="0"/>
      <w:divBdr>
        <w:top w:val="none" w:sz="0" w:space="0" w:color="auto"/>
        <w:left w:val="none" w:sz="0" w:space="0" w:color="auto"/>
        <w:bottom w:val="none" w:sz="0" w:space="0" w:color="auto"/>
        <w:right w:val="none" w:sz="0" w:space="0" w:color="auto"/>
      </w:divBdr>
    </w:div>
    <w:div w:id="127690361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27">
          <w:marLeft w:val="0"/>
          <w:marRight w:val="0"/>
          <w:marTop w:val="0"/>
          <w:marBottom w:val="0"/>
          <w:divBdr>
            <w:top w:val="none" w:sz="0" w:space="0" w:color="auto"/>
            <w:left w:val="none" w:sz="0" w:space="0" w:color="auto"/>
            <w:bottom w:val="none" w:sz="0" w:space="0" w:color="auto"/>
            <w:right w:val="none" w:sz="0" w:space="0" w:color="auto"/>
          </w:divBdr>
          <w:divsChild>
            <w:div w:id="874730771">
              <w:marLeft w:val="0"/>
              <w:marRight w:val="0"/>
              <w:marTop w:val="150"/>
              <w:marBottom w:val="0"/>
              <w:divBdr>
                <w:top w:val="none" w:sz="0" w:space="0" w:color="auto"/>
                <w:left w:val="none" w:sz="0" w:space="0" w:color="auto"/>
                <w:bottom w:val="none" w:sz="0" w:space="0" w:color="auto"/>
                <w:right w:val="none" w:sz="0" w:space="0" w:color="auto"/>
              </w:divBdr>
              <w:divsChild>
                <w:div w:id="1903637505">
                  <w:marLeft w:val="0"/>
                  <w:marRight w:val="0"/>
                  <w:marTop w:val="0"/>
                  <w:marBottom w:val="0"/>
                  <w:divBdr>
                    <w:top w:val="none" w:sz="0" w:space="0" w:color="auto"/>
                    <w:left w:val="none" w:sz="0" w:space="0" w:color="auto"/>
                    <w:bottom w:val="none" w:sz="0" w:space="0" w:color="auto"/>
                    <w:right w:val="none" w:sz="0" w:space="0" w:color="auto"/>
                  </w:divBdr>
                  <w:divsChild>
                    <w:div w:id="1896506598">
                      <w:marLeft w:val="0"/>
                      <w:marRight w:val="0"/>
                      <w:marTop w:val="0"/>
                      <w:marBottom w:val="0"/>
                      <w:divBdr>
                        <w:top w:val="single" w:sz="6" w:space="0" w:color="BDD4AB"/>
                        <w:left w:val="single" w:sz="6" w:space="0" w:color="BDD4AB"/>
                        <w:bottom w:val="single" w:sz="6" w:space="0" w:color="BDD4AB"/>
                        <w:right w:val="single" w:sz="6" w:space="0" w:color="BDD4AB"/>
                      </w:divBdr>
                      <w:divsChild>
                        <w:div w:id="135299242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96604706">
      <w:bodyDiv w:val="1"/>
      <w:marLeft w:val="0"/>
      <w:marRight w:val="0"/>
      <w:marTop w:val="0"/>
      <w:marBottom w:val="0"/>
      <w:divBdr>
        <w:top w:val="none" w:sz="0" w:space="0" w:color="auto"/>
        <w:left w:val="none" w:sz="0" w:space="0" w:color="auto"/>
        <w:bottom w:val="none" w:sz="0" w:space="0" w:color="auto"/>
        <w:right w:val="none" w:sz="0" w:space="0" w:color="auto"/>
      </w:divBdr>
    </w:div>
    <w:div w:id="1856647255">
      <w:bodyDiv w:val="1"/>
      <w:marLeft w:val="0"/>
      <w:marRight w:val="0"/>
      <w:marTop w:val="0"/>
      <w:marBottom w:val="0"/>
      <w:divBdr>
        <w:top w:val="none" w:sz="0" w:space="0" w:color="auto"/>
        <w:left w:val="none" w:sz="0" w:space="0" w:color="auto"/>
        <w:bottom w:val="none" w:sz="0" w:space="0" w:color="auto"/>
        <w:right w:val="none" w:sz="0" w:space="0" w:color="auto"/>
      </w:divBdr>
    </w:div>
    <w:div w:id="19126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530</TotalTime>
  <Pages>5</Pages>
  <Words>2535</Words>
  <Characters>2713</Characters>
  <Application>Microsoft Office Word</Application>
  <DocSecurity>0</DocSecurity>
  <Lines>208</Lines>
  <Paragraphs>262</Paragraphs>
  <ScaleCrop>false</ScaleCrop>
  <Company>中国石油大学</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王波</dc:creator>
  <cp:keywords/>
  <dc:description/>
  <cp:lastModifiedBy>王波</cp:lastModifiedBy>
  <cp:revision>53</cp:revision>
  <cp:lastPrinted>2025-03-17T07:57:00Z</cp:lastPrinted>
  <dcterms:created xsi:type="dcterms:W3CDTF">2018-08-19T07:04:00Z</dcterms:created>
  <dcterms:modified xsi:type="dcterms:W3CDTF">2025-03-17T08:55:00Z</dcterms:modified>
</cp:coreProperties>
</file>